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BC" w:rsidRDefault="009B26BC" w:rsidP="004B7337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</w:t>
      </w:r>
      <w:r w:rsidR="008A7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A73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</w:t>
      </w:r>
      <w:r w:rsidR="008A7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ОБЛАСТ</w:t>
      </w:r>
      <w:r w:rsidR="008A73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26BC" w:rsidRDefault="009B26BC" w:rsidP="009B26BC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9B26BC" w:rsidTr="008C64DB">
        <w:tc>
          <w:tcPr>
            <w:tcW w:w="4561" w:type="dxa"/>
          </w:tcPr>
          <w:p w:rsidR="009B26BC" w:rsidRDefault="009B26BC" w:rsidP="008C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9B26BC" w:rsidP="004B7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7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</w:t>
            </w:r>
            <w:r w:rsidR="0017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9B26BC" w:rsidRDefault="009B26BC" w:rsidP="004B7337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4B7337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9B26BC" w:rsidTr="008C64DB">
        <w:tc>
          <w:tcPr>
            <w:tcW w:w="9571" w:type="dxa"/>
            <w:gridSpan w:val="2"/>
          </w:tcPr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16C0A" w:rsidRPr="001A38A4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утверждении 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предоставления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</w:t>
      </w:r>
      <w:r w:rsidR="00C46BC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:rsidR="00816C0A" w:rsidRPr="001A38A4" w:rsidRDefault="00816C0A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</w:t>
      </w:r>
      <w:r w:rsidR="009B26BC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B26BC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  предпринимателям,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16C0A" w:rsidRPr="001A38A4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физическим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производителям</w:t>
      </w:r>
      <w:r w:rsidR="00816C0A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товаров, </w:t>
      </w:r>
    </w:p>
    <w:p w:rsidR="009B26BC" w:rsidRDefault="00816C0A" w:rsidP="0072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   и 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  на</w:t>
      </w:r>
      <w:r w:rsidR="00245F1B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D3F61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E43D2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</w:t>
      </w:r>
      <w:r w:rsidR="001706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E43D2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затрат,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0E43D2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</w:t>
      </w:r>
    </w:p>
    <w:p w:rsidR="00726A85" w:rsidRPr="00355998" w:rsidRDefault="00726A85" w:rsidP="00726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машины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26BC" w:rsidRPr="00213C06" w:rsidRDefault="009B26BC" w:rsidP="009B2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D7071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 w:rsidR="00D7071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7071E">
        <w:rPr>
          <w:rFonts w:ascii="Times New Roman" w:eastAsia="Times New Roman" w:hAnsi="Times New Roman" w:cs="Times New Roman"/>
          <w:sz w:val="24"/>
          <w:szCs w:val="24"/>
          <w:lang w:eastAsia="ru-RU"/>
        </w:rPr>
        <w:t>1492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требованиях к нормативным правовым актам, муниципальным правовым актам регулирующим предоставл</w:t>
      </w:r>
      <w:r w:rsidR="0010696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субсидий юридическим лицам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 предпринимателям, а также физическим лицам – производителям товаров, работ, услуг</w:t>
      </w:r>
      <w:r w:rsidR="00106965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 признании утратившими</w:t>
      </w:r>
      <w:proofErr w:type="gramEnd"/>
      <w:r w:rsidR="00106965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16C0A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72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       Порядок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лицам</w:t>
      </w:r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  предпринимателям,   а     также    физическим    лицам </w:t>
      </w:r>
      <w:proofErr w:type="gramStart"/>
      <w:r w:rsidR="00930C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роизводителям    товаров, работ    и      услуг   на       возмещени</w:t>
      </w:r>
      <w:r w:rsidR="001706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</w:t>
      </w:r>
      <w:r w:rsidR="0072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</w:t>
      </w:r>
      <w:r w:rsidR="00726A85" w:rsidRPr="00726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машины</w:t>
      </w:r>
      <w:r w:rsidR="001A38A4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1.</w:t>
      </w:r>
    </w:p>
    <w:p w:rsidR="00726A85" w:rsidRPr="009B26BC" w:rsidRDefault="00930C83" w:rsidP="0072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</w:t>
      </w:r>
      <w:r w:rsidRPr="00930C8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Признать утратившим силу постановление администрации </w:t>
      </w:r>
      <w:r w:rsidRPr="00E54A89"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  <w:t>Назинского</w:t>
      </w:r>
      <w:r w:rsidRPr="00E54A8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>сельского поселения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</w:t>
      </w: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от 01.07.2019 № </w:t>
      </w:r>
      <w:r w:rsidRPr="00E54A8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8</w:t>
      </w:r>
      <w:r w:rsidR="00726A8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8</w:t>
      </w:r>
      <w:r w:rsidRPr="00E54A8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>«</w:t>
      </w:r>
      <w:r w:rsidR="00726A85"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726A8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утверждении       Порядка         предоставления</w:t>
      </w:r>
    </w:p>
    <w:p w:rsidR="00930C83" w:rsidRPr="00726A85" w:rsidRDefault="00726A85" w:rsidP="0072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      юридическим    лицам     (за исключением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      государственным           (муниципальным)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учреждениям),  индивидуальным    предпринимателям, а  также  физическим лицам – производителям товаров,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   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 в  целях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пожарной машины</w:t>
      </w:r>
      <w:r w:rsidR="004042B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</w:t>
      </w:r>
    </w:p>
    <w:p w:rsidR="009B26BC" w:rsidRPr="009B26BC" w:rsidRDefault="00060013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1E4C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официального опубликования.</w:t>
      </w:r>
    </w:p>
    <w:p w:rsidR="009B26BC" w:rsidRPr="009B26BC" w:rsidRDefault="00060013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E4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34B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 Назинского сельского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14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p w:rsidR="004B7337" w:rsidRDefault="004B7337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337" w:rsidRDefault="004B7337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34B" w:rsidRPr="009B26BC" w:rsidRDefault="00CD134B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</w:t>
      </w:r>
      <w:r w:rsidR="00A149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Администрации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от </w:t>
      </w:r>
      <w:r w:rsidR="004B733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7064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B73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0649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="004B73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7064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726A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 w:rsidR="008C16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предоставления субсиди</w:t>
      </w:r>
      <w:r w:rsidR="00C4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юридическим лицам, индивидуальным предпринимателям, а также физическим лицам – производителям товаров, работ и услуг </w:t>
      </w:r>
      <w:r w:rsidR="00170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возмещени</w:t>
      </w:r>
      <w:r w:rsidR="00170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726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затрат, 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6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содержанию </w:t>
      </w:r>
      <w:r w:rsidR="00726A85" w:rsidRPr="00726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пожарной машины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3AE" w:rsidRDefault="00213C06" w:rsidP="00A4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предоставления субсидий юридическим ли</w:t>
      </w:r>
      <w:r w:rsidR="0081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цам,               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предпринимателям, а также физическим лицам – производителям товаров, работ и </w:t>
      </w:r>
      <w:r w:rsidR="00170649" w:rsidRPr="00170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на возмещение  затрат, </w:t>
      </w:r>
      <w:r w:rsidR="005A3B76" w:rsidRPr="005A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пожарной машины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Порядок), определяет цели и условия предоставл</w:t>
      </w:r>
      <w:r w:rsidR="0081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субсидий </w:t>
      </w:r>
      <w:r w:rsidR="00816C0A" w:rsidRPr="008C417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юридическим лицам, </w:t>
      </w:r>
      <w:r w:rsidR="009B26BC" w:rsidRPr="008C417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индивидуальным предпринимателям, а так же физическим лицам – производителям товаров, работ и услуг,</w:t>
      </w:r>
      <w:r w:rsidR="009B26BC" w:rsidRPr="008C417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  </w:t>
      </w:r>
      <w:r w:rsidR="009B26BC" w:rsidRPr="008C417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зарегистрированным на территории Назинского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оказывающим услуги </w:t>
      </w:r>
      <w:r w:rsidR="00F16CBC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населению по </w:t>
      </w:r>
      <w:r w:rsidR="00F16CBC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пожарной безопасности</w:t>
      </w:r>
      <w:proofErr w:type="gramEnd"/>
      <w:r w:rsidR="00F16C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получатели субсидий</w:t>
      </w:r>
      <w:r w:rsidR="003E42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013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48D5" w:rsidRPr="00213C06" w:rsidRDefault="00213C06" w:rsidP="00A4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038AA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642A4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38AA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42A4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  <w:r w:rsidR="004013AE" w:rsidRPr="0058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предоставляются </w:t>
      </w:r>
      <w:r w:rsidR="008C4174" w:rsidRPr="00581C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получателям субсидий</w:t>
      </w:r>
      <w:r w:rsidR="0046274D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F0BB1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 w:rsidR="008F0BB1" w:rsidRPr="00D82C7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F0BB1" w:rsidRPr="00D82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0BB1">
        <w:rPr>
          <w:rFonts w:ascii="Times New Roman" w:hAnsi="Times New Roman" w:cs="Times New Roman"/>
          <w:sz w:val="24"/>
          <w:szCs w:val="24"/>
        </w:rPr>
        <w:t xml:space="preserve"> </w:t>
      </w:r>
      <w:r w:rsidR="00726A8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</w:t>
      </w:r>
      <w:r w:rsidR="00726A8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2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="00726A8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пожарной машины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26BC" w:rsidRPr="00A4496F" w:rsidRDefault="00213C06" w:rsidP="00A44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4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038A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Субсидии предоставляются Администрацией муниципального образования «</w:t>
      </w:r>
      <w:r w:rsid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(далее - Администрация), которая является Главным распределителем бюджетных средств, в пределах бюджетных ассигнований, предусмотренных в бюджете муниципального образования на соответствующий год.</w:t>
      </w:r>
    </w:p>
    <w:p w:rsidR="004013AE" w:rsidRPr="00213C06" w:rsidRDefault="00213C06" w:rsidP="009728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46B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.Сведение о субсидии </w:t>
      </w:r>
      <w:r w:rsidR="009728A9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размещены на сайте Муниципального образования «Назинское сельское поселение » </w:t>
      </w:r>
      <w:r w:rsidR="004013AE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Решении </w:t>
      </w:r>
      <w:r w:rsidR="009728A9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муниципального образования «Назинское сельское поселение» на очередной год и  плановый период».</w:t>
      </w:r>
    </w:p>
    <w:p w:rsidR="009B26BC" w:rsidRPr="009728A9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A05FBB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Условия и порядок предоставления субсидии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предоставляются </w:t>
      </w:r>
      <w:r w:rsidR="008C4174" w:rsidRPr="00581C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получателям субсидий</w:t>
      </w:r>
      <w:r w:rsidR="008C4174"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претендующими на их получение, подтвержденного документами (расчетами) обоснования нуждаемости в указанных средствах и расчета затрат по </w:t>
      </w:r>
      <w:r w:rsidR="0072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содержанию пожарной машины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D134B" w:rsidRDefault="001038AA" w:rsidP="00CD1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="00F176D3" w:rsidRPr="009B26B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.2. Субсидии предоставляются при условии соответствия получателей субсидий следующим   требованиям:</w:t>
      </w:r>
    </w:p>
    <w:p w:rsidR="00F176D3" w:rsidRPr="00CD134B" w:rsidRDefault="004B7337" w:rsidP="004B7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</w:t>
      </w:r>
      <w:r w:rsidR="00F176D3" w:rsidRPr="00D16D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F176D3" w:rsidRPr="00D16DB8" w:rsidRDefault="004B7337" w:rsidP="004B733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F176D3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 получателей субсидий должна отсутствовать просроченная задолженность по возврату в бюджет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предоставленных</w:t>
      </w:r>
      <w:proofErr w:type="gramEnd"/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из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F176D3" w:rsidRPr="00D16DB8" w:rsidRDefault="004B7337" w:rsidP="004B733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F176D3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F176D3" w:rsidRPr="00D16DB8" w:rsidRDefault="004B7337" w:rsidP="004B733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736C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  <w:r w:rsidR="00F176D3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зоны) в отношении таких юридических лиц, в совокупности превышает 50 процентов;</w:t>
      </w:r>
    </w:p>
    <w:p w:rsidR="00F176D3" w:rsidRPr="00D16DB8" w:rsidRDefault="004B7337" w:rsidP="004B733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="00F176D3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 </w:t>
      </w:r>
      <w:bookmarkStart w:id="0" w:name="_GoBack"/>
      <w:bookmarkEnd w:id="0"/>
      <w:r w:rsidR="00F176D3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получатели субсидий не должны получать средства из бюджета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 </w:t>
      </w:r>
      <w:hyperlink r:id="rId9" w:anchor="/document/71484172/entry/10032" w:history="1">
        <w:r w:rsidR="00F176D3" w:rsidRPr="002B77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</w:t>
        </w:r>
        <w:r w:rsidR="00F176D3" w:rsidRPr="00D16DB8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 xml:space="preserve"> 3</w:t>
        </w:r>
      </w:hyperlink>
      <w:r w:rsidR="00F176D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пункта3.1 настоящего Порядка</w:t>
      </w:r>
      <w:r w:rsidR="00F176D3"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Для рассмотрения вопроса о предоставлении субсидии, получатель субсидии, соответствующий требованиям, указанным в части 1 настоящего Порядка, предоставляет в Администрацию документы:</w:t>
      </w:r>
    </w:p>
    <w:p w:rsidR="009B26BC" w:rsidRPr="009B26BC" w:rsidRDefault="004B7337" w:rsidP="004B7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заявление, подписанное руководителем и заверенное печатью (при наличии) 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9B26BC" w:rsidRPr="009B26BC" w:rsidRDefault="004B7337" w:rsidP="004B7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   копию учредительных документов;</w:t>
      </w:r>
    </w:p>
    <w:p w:rsidR="009B26BC" w:rsidRPr="009B26BC" w:rsidRDefault="004B7337" w:rsidP="004B7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документы, обосновывающие размер требуемых средств и подтверждающие необходимость возмещения части затрат, связанных с оказанием услуг по </w:t>
      </w:r>
      <w:r w:rsidR="00726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пожарной машины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26BC" w:rsidRPr="009B26BC" w:rsidRDefault="004B7337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346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расчет-обоснование получения субсидии,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подтверждающее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произведенные расходы;</w:t>
      </w:r>
    </w:p>
    <w:p w:rsidR="009B26BC" w:rsidRPr="009B26BC" w:rsidRDefault="004B7337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346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заверенные копии контрактов (договоров) на поставку товаров, выполнение работ, оказание услуг;</w:t>
      </w:r>
    </w:p>
    <w:p w:rsidR="009B26BC" w:rsidRPr="009B26BC" w:rsidRDefault="004B7337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346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</w:t>
      </w:r>
      <w:proofErr w:type="spell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дефектационных</w:t>
      </w:r>
      <w:proofErr w:type="spell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(при наличии), смет или калькуляций стоимости контрактов (договоров) (при наличии), заверенные заказчиком по контракту (договору), подлинники или заверенные копии документов (счета-фактуры (при наличии), платежные поручения, акты выполненных работ (при наличии), товарные накладные (при наличии), товарно-транспортные накладные (при наличии);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акты приема-передачи (при наличии), и т.п.), подтверждающие фактическое исполнение контракта (договора), либо счета на авансирование поставки товаров, выполнения работ, оказания услуг;</w:t>
      </w:r>
    </w:p>
    <w:p w:rsidR="009B26BC" w:rsidRDefault="004B7337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346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справку, подтверждающую, что затраты на поставку товаров, выполнение работ, оказание услуг включены в тарифы на жилищно-коммунальные услуги на текущий год.</w:t>
      </w:r>
    </w:p>
    <w:p w:rsidR="009772BC" w:rsidRPr="00E675B1" w:rsidRDefault="009772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Источником Финансового обеспечения расходных обязательств муниципального образования «Назинское сельское поселение» по предоставлению указанной субсидии являются межбюджетные трансферты, имеющие целевое назначение. </w:t>
      </w:r>
    </w:p>
    <w:p w:rsidR="009B26BC" w:rsidRPr="00E675B1" w:rsidRDefault="001038AA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.4. Субсидии предоставляются на основании соглашения (договора)</w:t>
      </w:r>
      <w:r w:rsidR="009772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дополнительного соглашения к соглашению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субсидии </w:t>
      </w:r>
      <w:r w:rsidR="0046274D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типовой формой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,  утвержденной</w:t>
      </w:r>
      <w:r w:rsidR="00CB651E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Финансовым отделом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</w:t>
      </w:r>
      <w:r w:rsidR="00CB651E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инистрации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E675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B26BC" w:rsidRPr="00E6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B26BC" w:rsidRPr="009B26BC" w:rsidRDefault="001038AA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Уполномоченный орган в срок не более 10 рабочих дней со дня регистрации заявления устанавливает факт соответствия (несоответствия) документов, указанных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настоящего Порядка, и предоставившего их получателя субсидии требованиям, предусмотренным настоящим Порядком, и принимает одно из следующих решений: </w:t>
      </w:r>
    </w:p>
    <w:p w:rsidR="009B26BC" w:rsidRPr="009B26BC" w:rsidRDefault="004B7337" w:rsidP="0013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решение о соответствии получателя субсидии и представленных им документов требованиям настоящего Порядка и о размере субсидии;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субсидии ограничивается размером убытка, понесенного получателем субсидии за период, за который планируется произвести возмещение затрат, но не более суммы средств, предусмотренных в местном бюджете на текущий финансовый год, а также не более размера требуемой суммы субсидии, указанной в заявлении получателя субсидии;</w:t>
      </w:r>
    </w:p>
    <w:p w:rsidR="009B26BC" w:rsidRPr="009B26BC" w:rsidRDefault="004B7337" w:rsidP="004B73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решение о несоответствии получателя субсидии и (или) представленных им документов требованиям настоящего Порядка и об отказе в предоставлении субсидии.</w:t>
      </w:r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отказа в предоставлении субсидии: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несоответствие предоставленных получателем субсидий документов требованиям, определенным пунктом </w:t>
      </w:r>
      <w:r w:rsidR="001038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настоящего Порядка, или непредставление (предоставление не в полном объеме) указанных документов; 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 недостоверность предоставленной получателем субсидии информации;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представленные в соответствии с пунктом </w:t>
      </w:r>
      <w:r w:rsidR="001038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.3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документов, не позволяющими однозначно истолковать их содержание.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Соответствующие решения уполномоченного органа доводятся до сведения получателя субсидии в течение трех рабочих дней после их принятия путем направления в его адрес соответствующего письменного ответа за подписью руководителя уполномоченного органа почтовой связью или, при письменном выражении получателем субсидии соответствующего волеизъявления в заявлении, путем вручения письменного ответа под роспись уполномоченному в соответствии с действующим законодательством представителю получателя субсидии.</w:t>
      </w:r>
      <w:proofErr w:type="gramEnd"/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.6. Отказ в предоставлении субсидии может быть обжалован в судебном порядке.</w:t>
      </w:r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.7. </w:t>
      </w:r>
      <w:proofErr w:type="gramStart"/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 принятия уполномоченным органом решения о соответствии получателя субсидии и представленных им документов требованиям настоящего Порядка уполномоченный орган в срок не более 10 рабочих дней со дня принятия соответствующего решения обеспечивает подготовку и заключение с получателем субсидии соглашения (договора) о предоставлении субсидии, в случае соответствия получателя субсидии на первое число месяца, предшествующего месяцу, в котором планируется заключение соглашения (договора</w:t>
      </w:r>
      <w:proofErr w:type="gramEnd"/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о предоставлении субсидии, требованиям, установленным в пункте 4.2 настоящего Порядка.</w:t>
      </w:r>
    </w:p>
    <w:p w:rsidR="009B26BC" w:rsidRPr="009B26BC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.8. Соглашение (договор) о предоставлении субсидии заключается между уполномоченным органом и получателем субсидии (далее – договор о предоставлении субсидии) в течение 5 рабочих дней со дня уведомления уполномоченным органом получателя субсидии о времени и месте заключения договора о предоставлении субсидии. Уведомление осуществляется в порядке, предусмотренном девятым абзацем пункта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9B26BC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.5 настоящего Порядка.</w:t>
      </w:r>
    </w:p>
    <w:p w:rsidR="00F176D3" w:rsidRPr="00E675B1" w:rsidRDefault="001038AA" w:rsidP="00F176D3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.9. </w:t>
      </w:r>
      <w:proofErr w:type="gramStart"/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Перечисление средств субсидии осуществляется упо</w:t>
      </w:r>
      <w:r w:rsidR="00F17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лномоченным органом на расчетные или корреспондентские</w:t>
      </w:r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счет</w:t>
      </w:r>
      <w:r w:rsidR="00F17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получателя субсидии, </w:t>
      </w:r>
      <w:r w:rsidR="00F17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открытые</w:t>
      </w:r>
      <w:r w:rsidR="00F176D3"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учреждениях Центрального банка Российской Федерации или кредитной организации, на основании заключенного договора о предоставлении субсидии в</w:t>
      </w:r>
      <w:r w:rsidR="00734ED4" w:rsidRPr="0073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D4" w:rsidRPr="006D4419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планом-графиком перечисления Субсидии, установленном</w:t>
      </w:r>
      <w:r w:rsidR="00734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D4" w:rsidRPr="00E675B1">
        <w:rPr>
          <w:rFonts w:ascii="Times New Roman" w:eastAsia="Times New Roman" w:hAnsi="Times New Roman" w:cs="Times New Roman"/>
          <w:sz w:val="24"/>
          <w:szCs w:val="24"/>
        </w:rPr>
        <w:t>в приложении № 1  к настоящему Порядку, являющемуся неотъемлемой частью договора в</w:t>
      </w:r>
      <w:r w:rsidR="00F176D3"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срок не позднее десятого рабочего дня после заключения договора о предоставлении субсидии.</w:t>
      </w:r>
      <w:proofErr w:type="gramEnd"/>
    </w:p>
    <w:p w:rsidR="009B26BC" w:rsidRPr="00E675B1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2</w:t>
      </w:r>
      <w:r w:rsidR="009B26BC"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.10. </w:t>
      </w:r>
      <w:proofErr w:type="gramStart"/>
      <w:r w:rsidR="009B26BC"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предоставлении субсидий получателям субсидии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CB651E" w:rsidRPr="00E675B1" w:rsidRDefault="001038AA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CB651E" w:rsidRPr="00E675B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.11. Для достижения результатов предоставления субсидии в соглашении устанавливаются показатели результативности.</w:t>
      </w:r>
    </w:p>
    <w:p w:rsidR="00A05FBB" w:rsidRPr="009B26BC" w:rsidRDefault="009B26BC" w:rsidP="00A05F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A05FBB" w:rsidRPr="00A05FB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3</w:t>
      </w:r>
      <w:r w:rsidR="00A05FBB" w:rsidRPr="00A05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05FBB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5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отчетности.</w:t>
      </w:r>
    </w:p>
    <w:p w:rsidR="00C4620D" w:rsidRDefault="00213C06" w:rsidP="00A05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05FBB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.1.  Получатель субсидии не позднее 10 рабочих дней со дня полного использования полученной субсидии представляет в Администрацию</w:t>
      </w:r>
      <w:r w:rsidR="00C462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620D" w:rsidRDefault="004B7337" w:rsidP="004B7337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462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05FBB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отчет </w:t>
      </w:r>
      <w:proofErr w:type="gramStart"/>
      <w:r w:rsidR="008D2004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о</w:t>
      </w:r>
      <w:proofErr w:type="gramEnd"/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 использовании субсидии</w:t>
      </w:r>
      <w:r w:rsidR="00C4620D" w:rsidRPr="00E54A89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, по форме согласно Приложению № 2 к настоящему Порядку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 </w:t>
      </w:r>
      <w:r w:rsidR="00C4620D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утвержденной форме с приложением копий, подтверждающих документов и несет ответственность за достоверность представленных сведений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;</w:t>
      </w:r>
    </w:p>
    <w:p w:rsidR="00A05FBB" w:rsidRPr="009D7C4A" w:rsidRDefault="004B7337" w:rsidP="004B7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2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)</w:t>
      </w:r>
      <w:r w:rsidR="00C4620D" w:rsidRPr="00E54A89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 отчет о достижении результата предоставления субсидии по форме согласно Приложению № 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3</w:t>
      </w:r>
      <w:r w:rsidR="00C4620D" w:rsidRPr="00E54A89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 xml:space="preserve"> к настоящему Порядку</w:t>
      </w:r>
      <w:r w:rsidR="00C4620D">
        <w:rPr>
          <w:rFonts w:ascii="Times New Roman" w:eastAsia="Times New Roman CYR" w:hAnsi="Times New Roman" w:cs="Times New Roman CYR"/>
          <w:color w:val="000000"/>
          <w:kern w:val="1"/>
          <w:sz w:val="24"/>
          <w:szCs w:val="24"/>
          <w:lang w:eastAsia="fa-IR" w:bidi="fa-IR"/>
        </w:rPr>
        <w:t>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26BC" w:rsidRPr="009B26BC" w:rsidRDefault="00A05FBB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об осуществлении </w:t>
      </w:r>
      <w:proofErr w:type="gramStart"/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</w:t>
      </w:r>
      <w:proofErr w:type="gramEnd"/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условий, целей и порядка предоставления субсидий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ответственности за их нарушение.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Главным распорядителем бюджетных средств, 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предоставившим субсидию, и органами муниципального финансового контроля Администрации в обязательном порядке проводится проверка получателей субсидий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предмет соблюдения ими условий, целей и порядка предоставления субсидии, а также правильности и обоснованности размера заявленных ими затрат на оказание услуг по </w:t>
      </w:r>
      <w:r w:rsidR="001064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пожарной машины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(далее – проверка).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.2. Проверк</w:t>
      </w:r>
      <w:r w:rsidR="00F176D3">
        <w:rPr>
          <w:rFonts w:ascii="Times New Roman" w:eastAsia="Times New Roman" w:hAnsi="Times New Roman" w:cs="Calibri"/>
          <w:sz w:val="24"/>
          <w:szCs w:val="24"/>
          <w:lang w:eastAsia="ru-RU"/>
        </w:rPr>
        <w:t>а проводится Администрацией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9B26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534BC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:rsidR="009B26BC" w:rsidRPr="006F17E3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.3. Проверка проводится путем </w:t>
      </w:r>
      <w:r w:rsidR="003530E8" w:rsidRPr="006F17E3">
        <w:rPr>
          <w:rFonts w:ascii="Times New Roman" w:eastAsia="Times New Roman" w:hAnsi="Times New Roman" w:cs="Calibri"/>
          <w:sz w:val="24"/>
          <w:szCs w:val="24"/>
          <w:lang w:eastAsia="ru-RU"/>
        </w:rPr>
        <w:t>изучения</w:t>
      </w:r>
      <w:r w:rsidR="009B26BC" w:rsidRPr="006F17E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справок по затратам, </w:t>
      </w:r>
      <w:r w:rsidR="001126FB">
        <w:rPr>
          <w:rFonts w:ascii="Times New Roman" w:eastAsia="Times New Roman" w:hAnsi="Times New Roman" w:cs="Calibri"/>
          <w:sz w:val="24"/>
          <w:szCs w:val="24"/>
          <w:lang w:eastAsia="ru-RU"/>
        </w:rPr>
        <w:t>связанным с оказанием услуг по тепл</w:t>
      </w:r>
      <w:r w:rsidR="009B26BC" w:rsidRPr="006F17E3">
        <w:rPr>
          <w:rFonts w:ascii="Times New Roman" w:eastAsia="Times New Roman" w:hAnsi="Times New Roman" w:cs="Calibri"/>
          <w:sz w:val="24"/>
          <w:szCs w:val="24"/>
          <w:lang w:eastAsia="ru-RU"/>
        </w:rPr>
        <w:t>оснабжению</w:t>
      </w:r>
      <w:r w:rsidR="003530E8" w:rsidRPr="006F17E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 их достоверность</w:t>
      </w:r>
      <w:r w:rsidR="009B26BC" w:rsidRPr="006F17E3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 w:rsidR="009B26BC" w:rsidRPr="006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 при принятии решения о возврате части субсидии, юридическое лицо, являющееся получателем субсидии, обязано возвратить указанную субсидию (часть субсидии) в течение 10 рабочих дней с даты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уведомления Администрации </w:t>
      </w:r>
      <w:r w:rsidR="009B26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возврате субсидии (части субсидии).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случае выявления при проведении проверок нарушений получателями субсидий условий их предоставления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подписанием акта направляет получателям субсидий уведомление о нарушениях условий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неустранения</w:t>
      </w:r>
      <w:proofErr w:type="spell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в установленные в уведомлении сроки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рабочих дней с даты истечения указанных сроков принимает решение о возврате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субсидий, полученных получателями субсидий, в форме распоряжения и направляет копии указанного распоряжения получателям субсидий, в котором предусматриваются:</w:t>
      </w:r>
      <w:proofErr w:type="gramEnd"/>
    </w:p>
    <w:p w:rsidR="009B26BC" w:rsidRPr="009B26BC" w:rsidRDefault="004B7337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подлежащая возврату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сумма денежных средств, а также сроки ее возврата;</w:t>
      </w:r>
    </w:p>
    <w:p w:rsidR="009B26BC" w:rsidRPr="009B26BC" w:rsidRDefault="004B7337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2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код бюджетной классификации Российской Федерации, по которому должен быть осуществлен возврат субсидий;</w:t>
      </w:r>
    </w:p>
    <w:p w:rsidR="009B26BC" w:rsidRPr="009B26BC" w:rsidRDefault="004B7337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размер субсидий, подлежащих возврату по основаниям, выявленным в соответствии с пунктом </w:t>
      </w:r>
      <w:r w:rsid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.5 настоящего Порядка, ограничивается размером средств, в отношении которых были установлены факты нарушений.</w:t>
      </w:r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Получатели субсидий обязаны осуществить возврат субсидий в течение семи рабочих дней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и копии распоряжения, указанных в пункте 5.6 настоящего Порядка.</w:t>
      </w:r>
    </w:p>
    <w:p w:rsidR="007306E6" w:rsidRDefault="00213C06" w:rsidP="007306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соблюдения получателями субсидий условий, целей и порядка их предоставления, реализация результатов указанной проверки проводятся Администрацией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в рамках осуществления им полномочий по внутреннему финансовому контролю в порядке, установленном </w:t>
      </w:r>
      <w:r w:rsidR="007306E6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r w:rsidR="007306E6" w:rsidRPr="00C73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Назинского сельского поселения от 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>03.04.2020</w:t>
      </w:r>
      <w:r w:rsidR="007306E6" w:rsidRPr="00C73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7306E6" w:rsidRPr="00C73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C164F" w:rsidRPr="00EC01F1">
        <w:rPr>
          <w:rFonts w:ascii="Times New Roman" w:eastAsia="Arial" w:hAnsi="Times New Roman" w:cs="Times New Roman"/>
          <w:bCs/>
          <w:sz w:val="24"/>
          <w:szCs w:val="24"/>
          <w:lang w:eastAsia="ru-RU" w:bidi="ru-RU"/>
        </w:rPr>
        <w:t>Об      утверждении       порядка              осуществления полномочий      по     внутреннему      муниципальному</w:t>
      </w:r>
      <w:r w:rsidR="008C164F">
        <w:rPr>
          <w:rFonts w:ascii="Times New Roman" w:eastAsia="Arial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8C164F" w:rsidRPr="00EC01F1">
        <w:rPr>
          <w:rFonts w:ascii="Times New Roman" w:eastAsia="Arial" w:hAnsi="Times New Roman" w:cs="Times New Roman"/>
          <w:bCs/>
          <w:sz w:val="24"/>
          <w:szCs w:val="24"/>
          <w:lang w:eastAsia="ru-RU" w:bidi="ru-RU"/>
        </w:rPr>
        <w:t xml:space="preserve">финансовому контролю в </w:t>
      </w:r>
      <w:r w:rsidR="008C164F" w:rsidRPr="00EC01F1">
        <w:rPr>
          <w:rFonts w:ascii="Times New Roman" w:eastAsia="Times New Roman CYR" w:hAnsi="Times New Roman" w:cs="Times New Roman"/>
          <w:sz w:val="24"/>
          <w:szCs w:val="24"/>
          <w:lang w:eastAsia="ru-RU" w:bidi="ru-RU"/>
        </w:rPr>
        <w:t>муниципальном образовании «Назинское сельское поселение»</w:t>
      </w:r>
      <w:r w:rsidR="007306E6">
        <w:rPr>
          <w:rFonts w:ascii="Times New Roman" w:hAnsi="Times New Roman"/>
          <w:sz w:val="24"/>
          <w:szCs w:val="24"/>
        </w:rPr>
        <w:t>»</w:t>
      </w:r>
      <w:proofErr w:type="gramEnd"/>
    </w:p>
    <w:p w:rsidR="009B26BC" w:rsidRPr="009B26BC" w:rsidRDefault="00213C06" w:rsidP="00730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средства субсидий не возвращены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получателями субсидий в срок, установленный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 настоящего Порядка, </w:t>
      </w:r>
      <w:r w:rsidR="00F176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F176D3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15 рабочих дней с даты истечения срока,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 настоящего Порядка, направляет в суд исковое заявление о возврате субсидий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  <w:proofErr w:type="gramEnd"/>
    </w:p>
    <w:p w:rsidR="009B26BC" w:rsidRPr="009B26BC" w:rsidRDefault="00213C06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В случаях, предусмотренных соглашением (договором) о предоставлении субсидий, остатки субсидий, не использованные до 31 декабря отчетного финансового года, подлежат возврату получателем субсидий в бюджет муниципального образования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истечения срока использования субсидии получатель субсидий в течение 10 (десяти) календарных дней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уведомления от Администрации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 возврате остатка субсидии осуществляет возврат остатка суммы субсидии в бюджет муниципального образования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по платежным реквизитам, указанным в уведомлении.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Default="009B26BC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0684" w:rsidRDefault="0064068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53B4" w:rsidRDefault="00FD53B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D2004" w:rsidRDefault="008D200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D2004" w:rsidRDefault="008D2004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422" w:rsidRDefault="00F72422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17E3" w:rsidRDefault="006F17E3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17E3" w:rsidRDefault="006F17E3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164F" w:rsidRDefault="008C164F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496F" w:rsidRPr="009B26BC" w:rsidRDefault="00A4496F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9B26BC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</w:t>
      </w:r>
      <w:r w:rsidR="00F72422" w:rsidRPr="007015EC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8C164F" w:rsidRDefault="00F72422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Порядку</w:t>
      </w:r>
      <w:r w:rsidR="008C164F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предоставления субсидий   </w:t>
      </w:r>
      <w:r w:rsidR="008C164F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C164F"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лицам</w:t>
      </w:r>
      <w:r w:rsidR="008C1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  предпринимателям,   а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также    физическим    лицам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B7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производителям 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товаров, работ    и      услуг   на      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</w:t>
      </w:r>
    </w:p>
    <w:p w:rsidR="00F72422" w:rsidRPr="007015EC" w:rsidRDefault="008C164F" w:rsidP="00726A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A85" w:rsidRPr="00726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</w:t>
      </w:r>
      <w:r w:rsidR="0072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A85" w:rsidRPr="00726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машины</w:t>
      </w:r>
    </w:p>
    <w:p w:rsidR="00F72422" w:rsidRPr="00F069F1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69F1">
        <w:rPr>
          <w:rFonts w:ascii="Times New Roman" w:eastAsia="Times New Roman" w:hAnsi="Times New Roman" w:cs="Times New Roman"/>
          <w:b/>
          <w:lang w:eastAsia="ru-RU"/>
        </w:rPr>
        <w:t>ГРАФИК</w:t>
      </w:r>
    </w:p>
    <w:p w:rsidR="00F72422" w:rsidRPr="00F069F1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69F1">
        <w:rPr>
          <w:rFonts w:ascii="Times New Roman" w:eastAsia="Times New Roman" w:hAnsi="Times New Roman" w:cs="Times New Roman"/>
          <w:b/>
          <w:lang w:eastAsia="ru-RU"/>
        </w:rPr>
        <w:t xml:space="preserve">перечисления  субсидии     </w:t>
      </w: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797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3719"/>
      </w:tblGrid>
      <w:tr w:rsidR="00F72422" w:rsidRPr="007015EC" w:rsidTr="00B509A9">
        <w:tc>
          <w:tcPr>
            <w:tcW w:w="4253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7015EC">
              <w:rPr>
                <w:rFonts w:ascii="Times New Roman" w:eastAsia="Times New Roman" w:hAnsi="Times New Roman" w:cs="Calibri"/>
                <w:b/>
                <w:lang w:eastAsia="ru-RU"/>
              </w:rPr>
              <w:t>Дата (период)</w:t>
            </w:r>
          </w:p>
        </w:tc>
        <w:tc>
          <w:tcPr>
            <w:tcW w:w="3719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7015EC">
              <w:rPr>
                <w:rFonts w:ascii="Times New Roman" w:eastAsia="Times New Roman" w:hAnsi="Times New Roman" w:cs="Calibri"/>
                <w:b/>
                <w:lang w:eastAsia="ru-RU"/>
              </w:rPr>
              <w:t>Сумма (рублей)</w:t>
            </w:r>
          </w:p>
        </w:tc>
      </w:tr>
      <w:tr w:rsidR="00F72422" w:rsidRPr="007015EC" w:rsidTr="00B509A9">
        <w:tc>
          <w:tcPr>
            <w:tcW w:w="4253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</w:tr>
      <w:tr w:rsidR="00F72422" w:rsidRPr="007015EC" w:rsidTr="00B509A9">
        <w:tc>
          <w:tcPr>
            <w:tcW w:w="4253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</w:tr>
      <w:tr w:rsidR="00F72422" w:rsidRPr="007015EC" w:rsidTr="00B509A9">
        <w:trPr>
          <w:trHeight w:val="134"/>
        </w:trPr>
        <w:tc>
          <w:tcPr>
            <w:tcW w:w="4253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7015EC">
              <w:rPr>
                <w:rFonts w:ascii="Times New Roman" w:eastAsia="Times New Roman" w:hAnsi="Times New Roman" w:cs="Calibri"/>
                <w:b/>
                <w:lang w:eastAsia="ru-RU"/>
              </w:rPr>
              <w:t>Итого:</w:t>
            </w:r>
          </w:p>
        </w:tc>
        <w:tc>
          <w:tcPr>
            <w:tcW w:w="3719" w:type="dxa"/>
            <w:shd w:val="clear" w:color="auto" w:fill="auto"/>
          </w:tcPr>
          <w:p w:rsidR="00F72422" w:rsidRPr="007015EC" w:rsidRDefault="00F72422" w:rsidP="00B5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</w:p>
        </w:tc>
      </w:tr>
    </w:tbl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ab/>
      </w: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предоставления субсидии                          _________________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ab/>
      </w: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получателя субсидии                              _________________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72422" w:rsidRPr="007015EC" w:rsidRDefault="00F72422" w:rsidP="00F724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3"/>
          <w:szCs w:val="23"/>
          <w:lang w:eastAsia="ru-RU"/>
        </w:rPr>
      </w:pPr>
    </w:p>
    <w:p w:rsidR="00F72422" w:rsidRPr="007015EC" w:rsidRDefault="00F72422" w:rsidP="00F72422">
      <w:pPr>
        <w:spacing w:before="100" w:beforeAutospacing="1" w:after="0" w:line="240" w:lineRule="auto"/>
        <w:ind w:left="461"/>
        <w:jc w:val="both"/>
        <w:rPr>
          <w:rFonts w:eastAsiaTheme="minorEastAsia"/>
          <w:lang w:eastAsia="ru-RU"/>
        </w:rPr>
      </w:pPr>
    </w:p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/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422" w:rsidRDefault="00F72422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164F" w:rsidRDefault="008C164F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6A85" w:rsidRDefault="00726A85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6A85" w:rsidRPr="007015EC" w:rsidRDefault="00726A85" w:rsidP="00F72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C164F" w:rsidRPr="007015EC" w:rsidRDefault="008C164F" w:rsidP="008C16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Порядку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предоставления субсидий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  предпринимателям,   а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также    физическим    лицам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роизводителям 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товаров, работ    и      услуг   на      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</w:t>
      </w:r>
    </w:p>
    <w:p w:rsidR="00726A85" w:rsidRPr="00355998" w:rsidRDefault="00726A85" w:rsidP="00726A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пожарной машины</w:t>
      </w:r>
    </w:p>
    <w:p w:rsidR="001126FB" w:rsidRDefault="00C4620D" w:rsidP="00726A85">
      <w:pPr>
        <w:widowControl w:val="0"/>
        <w:suppressAutoHyphens/>
        <w:spacing w:before="108" w:after="108" w:line="240" w:lineRule="auto"/>
        <w:jc w:val="center"/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Отчет</w:t>
      </w:r>
      <w:r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br/>
      </w:r>
      <w:proofErr w:type="gramStart"/>
      <w:r w:rsidR="008D2004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о</w:t>
      </w:r>
      <w:proofErr w:type="gramEnd"/>
      <w:r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использовании</w:t>
      </w:r>
      <w:r w:rsidR="00F069F1"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субсидии из бюджета муниципального образования </w:t>
      </w:r>
      <w:r w:rsidR="004B7337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«</w:t>
      </w:r>
      <w:r w:rsidR="00F069F1"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Назинское сельское поселение</w:t>
      </w:r>
      <w:r w:rsidR="004B7337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»</w:t>
      </w:r>
      <w:r w:rsidR="00F069F1"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</w:t>
      </w:r>
      <w:r w:rsidR="00F069F1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на возмещение</w:t>
      </w:r>
      <w:r w:rsidR="00726A85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затрат, </w:t>
      </w:r>
      <w:r w:rsidR="00F069F1"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</w:t>
      </w:r>
      <w:r w:rsidR="00726A85" w:rsidRPr="00726A85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по содержанию</w:t>
      </w:r>
      <w:r w:rsidR="00726A85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</w:t>
      </w:r>
      <w:r w:rsidR="00726A85" w:rsidRPr="00726A85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пожарной машины</w:t>
      </w:r>
    </w:p>
    <w:p w:rsidR="00F069F1" w:rsidRPr="00E54A89" w:rsidRDefault="00F069F1" w:rsidP="00F069F1">
      <w:pPr>
        <w:widowControl w:val="0"/>
        <w:suppressAutoHyphens/>
        <w:spacing w:before="108" w:after="108" w:line="240" w:lineRule="auto"/>
        <w:jc w:val="center"/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</w:pP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на </w:t>
      </w:r>
      <w:r w:rsidR="004B7337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«</w:t>
      </w:r>
      <w:r w:rsidRPr="004B7337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___</w:t>
      </w:r>
      <w:r w:rsidR="004B7337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»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__________ 20___ года</w:t>
      </w:r>
    </w:p>
    <w:p w:rsidR="00F72422" w:rsidRPr="007015EC" w:rsidRDefault="00F72422" w:rsidP="00F72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359"/>
        <w:gridCol w:w="3119"/>
        <w:gridCol w:w="3118"/>
      </w:tblGrid>
      <w:tr w:rsidR="00F72422" w:rsidRPr="007015EC" w:rsidTr="00B509A9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использования субсидии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фактически израсходованных средств субсидии (тыс. 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Наименования, номера и даты документов, подтверждающих использование субсидии</w:t>
            </w:r>
          </w:p>
        </w:tc>
      </w:tr>
      <w:tr w:rsidR="00F72422" w:rsidRPr="007015EC" w:rsidTr="00B509A9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422" w:rsidRPr="007015EC" w:rsidTr="00B509A9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422" w:rsidRPr="007015EC" w:rsidTr="00B509A9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22" w:rsidRPr="007015EC" w:rsidRDefault="00F72422" w:rsidP="00B509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2422" w:rsidRPr="007015EC" w:rsidRDefault="00F72422" w:rsidP="00F72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копий подтверждающих документов: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получателя субсидии                                         _________________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получателя субсидии                             _________________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 20__ г.</w:t>
      </w: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2422" w:rsidRPr="007015E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15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МП</w:t>
      </w:r>
    </w:p>
    <w:p w:rsidR="00F72422" w:rsidRPr="007015E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Pr="007015EC" w:rsidRDefault="00F72422" w:rsidP="00F72422"/>
    <w:p w:rsidR="00F72422" w:rsidRPr="009B26BC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2422" w:rsidRDefault="00F72422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26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26A85" w:rsidRDefault="00726A85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164F" w:rsidRPr="007015EC" w:rsidRDefault="008C164F" w:rsidP="008C16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</w:t>
      </w:r>
      <w:r w:rsidRPr="007015EC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3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E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Порядку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предоставления субсидий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  предпринимателям,   а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также    физическим    лицам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роизводителям  </w:t>
      </w:r>
    </w:p>
    <w:p w:rsidR="008C164F" w:rsidRDefault="008C164F" w:rsidP="008C1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товаров, работ    и      услуг   на      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</w:t>
      </w:r>
    </w:p>
    <w:p w:rsidR="008C164F" w:rsidRPr="00E54A89" w:rsidRDefault="00726A85" w:rsidP="00726A8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26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машины</w:t>
      </w:r>
    </w:p>
    <w:p w:rsidR="002E5890" w:rsidRPr="002E5890" w:rsidRDefault="008C164F" w:rsidP="002E5890">
      <w:pPr>
        <w:widowControl w:val="0"/>
        <w:suppressAutoHyphens/>
        <w:spacing w:before="108" w:after="108" w:line="240" w:lineRule="auto"/>
        <w:jc w:val="center"/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</w:pP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Отчет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br/>
        <w:t xml:space="preserve">о достижении результата предоставления субсидии из бюджета муниципального образования </w:t>
      </w:r>
      <w:r w:rsidR="004B7337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«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Назинское сельское поселение</w:t>
      </w:r>
      <w:r w:rsidR="004B7337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»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на возмещение</w:t>
      </w:r>
      <w:r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 xml:space="preserve"> затрат, </w:t>
      </w:r>
      <w:r w:rsidR="002E5890" w:rsidRPr="002E5890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по содержанию</w:t>
      </w:r>
    </w:p>
    <w:p w:rsidR="008C164F" w:rsidRPr="00E54A89" w:rsidRDefault="002E5890" w:rsidP="002E5890">
      <w:pPr>
        <w:widowControl w:val="0"/>
        <w:suppressAutoHyphens/>
        <w:spacing w:before="108" w:after="108" w:line="240" w:lineRule="auto"/>
        <w:jc w:val="center"/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</w:pPr>
      <w:r w:rsidRPr="002E5890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пожарной машины</w:t>
      </w:r>
      <w:r w:rsidR="008C164F"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br/>
        <w:t xml:space="preserve">на </w:t>
      </w:r>
      <w:r w:rsidR="004B7337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«</w:t>
      </w:r>
      <w:r w:rsidR="008C164F"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___</w:t>
      </w:r>
      <w:r w:rsidR="004B7337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»</w:t>
      </w:r>
      <w:r w:rsidR="008C164F" w:rsidRPr="00E54A89">
        <w:rPr>
          <w:rFonts w:ascii="Times New Roman" w:eastAsia="Andale Sans UI" w:hAnsi="Times New Roman" w:cs="Times New Roman"/>
          <w:b/>
          <w:bCs/>
          <w:color w:val="26282F"/>
          <w:kern w:val="1"/>
          <w:sz w:val="24"/>
          <w:szCs w:val="24"/>
        </w:rPr>
        <w:t>__________ 20___ года</w:t>
      </w: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54A89">
        <w:rPr>
          <w:rFonts w:ascii="Times New Roman" w:eastAsia="Andale Sans UI" w:hAnsi="Times New Roman" w:cs="Times New Roman"/>
          <w:kern w:val="1"/>
          <w:sz w:val="24"/>
          <w:szCs w:val="24"/>
        </w:rPr>
        <w:t>Наименование получателя субсидии: ______________________________.</w:t>
      </w: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W w:w="0" w:type="auto"/>
        <w:tblInd w:w="-841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083"/>
        <w:gridCol w:w="2126"/>
        <w:gridCol w:w="1560"/>
      </w:tblGrid>
      <w:tr w:rsidR="00F069F1" w:rsidRPr="00E54A89" w:rsidTr="00F069F1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N</w:t>
            </w:r>
          </w:p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</w:t>
            </w:r>
            <w:proofErr w:type="gramEnd"/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69F1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Показатель результативности</w:t>
            </w:r>
          </w:p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069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Плановое значение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показателя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069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Фактическое значение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показателя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Причина</w:t>
            </w:r>
          </w:p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54A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отклонения</w:t>
            </w:r>
          </w:p>
        </w:tc>
      </w:tr>
      <w:tr w:rsidR="00F069F1" w:rsidRPr="00E54A89" w:rsidTr="00F069F1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9F1" w:rsidRPr="00E54A89" w:rsidRDefault="00F069F1" w:rsidP="00F247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kern w:val="1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Руководитель получателя субсидии ___________ _________ _________________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kern w:val="1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                                 </w:t>
      </w:r>
      <w:proofErr w:type="gramStart"/>
      <w:r w:rsidRPr="008C164F">
        <w:rPr>
          <w:rFonts w:ascii="Times New Roman" w:eastAsia="Courier New" w:hAnsi="Times New Roman" w:cs="Times New Roman"/>
          <w:kern w:val="1"/>
        </w:rPr>
        <w:t>(должность) (подпись)   (расшифровка</w:t>
      </w:r>
      <w:proofErr w:type="gramEnd"/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kern w:val="1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                                                            подписи)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kern w:val="1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Исполнитель _____________  ____________________________  _______________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             (должность)             (Ф.И.О.)               (телефон)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8C164F">
        <w:rPr>
          <w:rFonts w:ascii="Times New Roman" w:eastAsia="Courier New" w:hAnsi="Times New Roman" w:cs="Times New Roman"/>
          <w:kern w:val="1"/>
        </w:rPr>
        <w:t xml:space="preserve"> "___"_________ 20___ г.</w:t>
      </w:r>
    </w:p>
    <w:p w:rsidR="008C164F" w:rsidRP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E54A89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Default="008C164F" w:rsidP="008C164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C164F" w:rsidRPr="009B26BC" w:rsidRDefault="008C164F" w:rsidP="00F7242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2422" w:rsidRPr="009B26BC" w:rsidRDefault="00F72422" w:rsidP="00F724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72422" w:rsidRDefault="00F72422" w:rsidP="00F72422"/>
    <w:p w:rsidR="00734ED4" w:rsidRDefault="00734ED4" w:rsidP="00F72422">
      <w:pPr>
        <w:autoSpaceDE w:val="0"/>
        <w:autoSpaceDN w:val="0"/>
        <w:adjustRightInd w:val="0"/>
        <w:spacing w:after="0" w:line="240" w:lineRule="auto"/>
        <w:ind w:firstLine="540"/>
        <w:jc w:val="right"/>
      </w:pPr>
    </w:p>
    <w:sectPr w:rsidR="00734ED4" w:rsidSect="0069266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FA" w:rsidRDefault="00416FFA">
      <w:pPr>
        <w:spacing w:after="0" w:line="240" w:lineRule="auto"/>
      </w:pPr>
      <w:r>
        <w:separator/>
      </w:r>
    </w:p>
  </w:endnote>
  <w:endnote w:type="continuationSeparator" w:id="0">
    <w:p w:rsidR="00416FFA" w:rsidRDefault="0041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FA" w:rsidRDefault="00416FFA">
      <w:pPr>
        <w:spacing w:after="0" w:line="240" w:lineRule="auto"/>
      </w:pPr>
      <w:r>
        <w:separator/>
      </w:r>
    </w:p>
  </w:footnote>
  <w:footnote w:type="continuationSeparator" w:id="0">
    <w:p w:rsidR="00416FFA" w:rsidRDefault="0041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943748"/>
      <w:docPartObj>
        <w:docPartGallery w:val="Page Numbers (Top of Page)"/>
        <w:docPartUnique/>
      </w:docPartObj>
    </w:sdtPr>
    <w:sdtEndPr/>
    <w:sdtContent>
      <w:p w:rsidR="0040471C" w:rsidRDefault="00F10496">
        <w:pPr>
          <w:pStyle w:val="a3"/>
          <w:jc w:val="center"/>
        </w:pPr>
        <w:r>
          <w:fldChar w:fldCharType="begin"/>
        </w:r>
        <w:r w:rsidR="009825A5">
          <w:instrText>PAGE   \* MERGEFORMAT</w:instrText>
        </w:r>
        <w:r>
          <w:fldChar w:fldCharType="separate"/>
        </w:r>
        <w:r w:rsidR="00736CC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0471C" w:rsidRDefault="00736C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44D7"/>
    <w:multiLevelType w:val="hybridMultilevel"/>
    <w:tmpl w:val="3A44CFAC"/>
    <w:lvl w:ilvl="0" w:tplc="146E01F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190"/>
    <w:rsid w:val="00060013"/>
    <w:rsid w:val="000B1874"/>
    <w:rsid w:val="000E43D2"/>
    <w:rsid w:val="001026C5"/>
    <w:rsid w:val="001038AA"/>
    <w:rsid w:val="00106400"/>
    <w:rsid w:val="00106965"/>
    <w:rsid w:val="001126FB"/>
    <w:rsid w:val="001346EE"/>
    <w:rsid w:val="00170649"/>
    <w:rsid w:val="001A38A4"/>
    <w:rsid w:val="001A7999"/>
    <w:rsid w:val="001D2E55"/>
    <w:rsid w:val="001D5B9C"/>
    <w:rsid w:val="001E4C9F"/>
    <w:rsid w:val="00213C06"/>
    <w:rsid w:val="00245F1B"/>
    <w:rsid w:val="002E5890"/>
    <w:rsid w:val="003530E8"/>
    <w:rsid w:val="00355998"/>
    <w:rsid w:val="00385B0C"/>
    <w:rsid w:val="003E4295"/>
    <w:rsid w:val="004013AE"/>
    <w:rsid w:val="004042BB"/>
    <w:rsid w:val="00416FFA"/>
    <w:rsid w:val="00434EC0"/>
    <w:rsid w:val="00444E8D"/>
    <w:rsid w:val="0046274D"/>
    <w:rsid w:val="00483764"/>
    <w:rsid w:val="004B7337"/>
    <w:rsid w:val="004F1259"/>
    <w:rsid w:val="0050326D"/>
    <w:rsid w:val="005104C3"/>
    <w:rsid w:val="00534BC5"/>
    <w:rsid w:val="00581CAF"/>
    <w:rsid w:val="005855DA"/>
    <w:rsid w:val="00592F90"/>
    <w:rsid w:val="005A3B76"/>
    <w:rsid w:val="005F7DB9"/>
    <w:rsid w:val="00620AA1"/>
    <w:rsid w:val="00640684"/>
    <w:rsid w:val="00645AC6"/>
    <w:rsid w:val="00666A3A"/>
    <w:rsid w:val="00667EB5"/>
    <w:rsid w:val="00696CB7"/>
    <w:rsid w:val="006B5C1B"/>
    <w:rsid w:val="006F17E3"/>
    <w:rsid w:val="00726A85"/>
    <w:rsid w:val="007306E6"/>
    <w:rsid w:val="00734ED4"/>
    <w:rsid w:val="00736CC6"/>
    <w:rsid w:val="0075176F"/>
    <w:rsid w:val="007B4FCF"/>
    <w:rsid w:val="00816C0A"/>
    <w:rsid w:val="00837E3C"/>
    <w:rsid w:val="008A675F"/>
    <w:rsid w:val="008A73C0"/>
    <w:rsid w:val="008C164F"/>
    <w:rsid w:val="008C4174"/>
    <w:rsid w:val="008D2004"/>
    <w:rsid w:val="008F0BB1"/>
    <w:rsid w:val="00930C83"/>
    <w:rsid w:val="00945CD7"/>
    <w:rsid w:val="009728A9"/>
    <w:rsid w:val="009772BC"/>
    <w:rsid w:val="009825A5"/>
    <w:rsid w:val="00985401"/>
    <w:rsid w:val="009B26BC"/>
    <w:rsid w:val="009B62EB"/>
    <w:rsid w:val="009D7C4A"/>
    <w:rsid w:val="009E360A"/>
    <w:rsid w:val="00A05FBB"/>
    <w:rsid w:val="00A14941"/>
    <w:rsid w:val="00A15B9C"/>
    <w:rsid w:val="00A4496F"/>
    <w:rsid w:val="00A62BDC"/>
    <w:rsid w:val="00B94624"/>
    <w:rsid w:val="00BE6CC6"/>
    <w:rsid w:val="00C45976"/>
    <w:rsid w:val="00C4620D"/>
    <w:rsid w:val="00C46BCF"/>
    <w:rsid w:val="00C62EA6"/>
    <w:rsid w:val="00C642A4"/>
    <w:rsid w:val="00C73819"/>
    <w:rsid w:val="00C93F11"/>
    <w:rsid w:val="00CB651E"/>
    <w:rsid w:val="00CD134B"/>
    <w:rsid w:val="00CF0C85"/>
    <w:rsid w:val="00CF6B5B"/>
    <w:rsid w:val="00D661A3"/>
    <w:rsid w:val="00D7071E"/>
    <w:rsid w:val="00D848D5"/>
    <w:rsid w:val="00DF37C5"/>
    <w:rsid w:val="00E51EEB"/>
    <w:rsid w:val="00E559B9"/>
    <w:rsid w:val="00E675B1"/>
    <w:rsid w:val="00ED3F61"/>
    <w:rsid w:val="00EE4190"/>
    <w:rsid w:val="00EF44D2"/>
    <w:rsid w:val="00F069F1"/>
    <w:rsid w:val="00F10496"/>
    <w:rsid w:val="00F16CBC"/>
    <w:rsid w:val="00F176D3"/>
    <w:rsid w:val="00F72422"/>
    <w:rsid w:val="00FB7355"/>
    <w:rsid w:val="00FD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4244-6C3B-4C28-869E-36F77D59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9</Pages>
  <Words>3192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2021-05-20T09:13:00Z</cp:lastPrinted>
  <dcterms:created xsi:type="dcterms:W3CDTF">2019-04-24T08:55:00Z</dcterms:created>
  <dcterms:modified xsi:type="dcterms:W3CDTF">2021-05-20T09:14:00Z</dcterms:modified>
</cp:coreProperties>
</file>